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CA1B68" w:rsidRDefault="00CA1B68">
      <w:pPr>
        <w:spacing w:beforeLines="50" w:before="156" w:afterLines="50" w:after="156"/>
        <w:jc w:val="center"/>
        <w:rPr>
          <w:rFonts w:ascii="仿宋" w:eastAsia="仿宋" w:hAnsi="仿宋" w:cs="仿宋"/>
          <w:b/>
          <w:bCs/>
          <w:sz w:val="44"/>
        </w:rPr>
      </w:pPr>
    </w:p>
    <w:p w:rsidR="004A71C0" w:rsidRDefault="00FA7547">
      <w:pPr>
        <w:spacing w:beforeLines="50" w:before="156" w:afterLines="50" w:after="156"/>
        <w:jc w:val="center"/>
        <w:rPr>
          <w:rFonts w:ascii="仿宋" w:eastAsia="仿宋" w:hAnsi="仿宋" w:cs="仿宋"/>
          <w:b/>
          <w:bCs/>
          <w:sz w:val="44"/>
        </w:rPr>
      </w:pPr>
      <w:r>
        <w:rPr>
          <w:rFonts w:ascii="仿宋" w:eastAsia="仿宋" w:hAnsi="仿宋" w:cs="仿宋" w:hint="eastAsia"/>
          <w:b/>
          <w:bCs/>
          <w:sz w:val="44"/>
        </w:rPr>
        <w:t>团体标准</w:t>
      </w:r>
    </w:p>
    <w:p w:rsidR="004A71C0" w:rsidRDefault="004A71C0">
      <w:pPr>
        <w:spacing w:line="380" w:lineRule="exact"/>
        <w:jc w:val="center"/>
        <w:rPr>
          <w:rFonts w:ascii="仿宋" w:eastAsia="仿宋" w:hAnsi="仿宋" w:cs="仿宋"/>
          <w:b/>
          <w:bCs/>
          <w:sz w:val="36"/>
        </w:rPr>
      </w:pPr>
    </w:p>
    <w:p w:rsidR="004A71C0" w:rsidRDefault="004A71C0">
      <w:pPr>
        <w:spacing w:line="380" w:lineRule="exact"/>
        <w:jc w:val="center"/>
        <w:rPr>
          <w:rFonts w:ascii="仿宋" w:eastAsia="仿宋" w:hAnsi="仿宋" w:cs="仿宋"/>
          <w:b/>
          <w:bCs/>
          <w:sz w:val="36"/>
        </w:rPr>
      </w:pPr>
    </w:p>
    <w:p w:rsidR="004A71C0" w:rsidRPr="00CA1B68" w:rsidRDefault="00FA7547" w:rsidP="00CA1B68">
      <w:pPr>
        <w:spacing w:beforeLines="100" w:before="312" w:afterLines="100" w:after="312" w:line="540" w:lineRule="exact"/>
        <w:jc w:val="center"/>
        <w:rPr>
          <w:rFonts w:asciiTheme="majorEastAsia" w:eastAsiaTheme="majorEastAsia" w:hAnsiTheme="majorEastAsia" w:cs="仿宋"/>
          <w:b/>
          <w:bCs/>
          <w:sz w:val="44"/>
          <w:szCs w:val="44"/>
        </w:rPr>
      </w:pPr>
      <w:r w:rsidRPr="00CA1B68">
        <w:rPr>
          <w:rFonts w:asciiTheme="majorEastAsia" w:eastAsiaTheme="majorEastAsia" w:hAnsiTheme="majorEastAsia" w:cs="仿宋" w:hint="eastAsia"/>
          <w:b/>
          <w:bCs/>
          <w:sz w:val="44"/>
          <w:szCs w:val="44"/>
        </w:rPr>
        <w:t>《</w:t>
      </w:r>
      <w:r w:rsidR="00A50944" w:rsidRPr="00A50944">
        <w:rPr>
          <w:rFonts w:asciiTheme="majorEastAsia" w:eastAsiaTheme="majorEastAsia" w:hAnsiTheme="majorEastAsia" w:cs="仿宋" w:hint="eastAsia"/>
          <w:b/>
          <w:bCs/>
          <w:sz w:val="44"/>
          <w:szCs w:val="44"/>
        </w:rPr>
        <w:t>食品中酚酞、百里香酚酞、双辛酚丁、4-氯双醋酚丁、双丙酚丁、双戊酚丁、4-氯酚丁、双丁酚丁、酚汀、双醋酚丁、双己酚丁、双庚酚丁的测定</w:t>
      </w:r>
      <w:r w:rsidRPr="00CA1B68">
        <w:rPr>
          <w:rFonts w:asciiTheme="majorEastAsia" w:eastAsiaTheme="majorEastAsia" w:hAnsiTheme="majorEastAsia" w:cs="仿宋" w:hint="eastAsia"/>
          <w:b/>
          <w:bCs/>
          <w:sz w:val="44"/>
          <w:szCs w:val="44"/>
        </w:rPr>
        <w:t>》</w:t>
      </w:r>
    </w:p>
    <w:p w:rsidR="004A71C0" w:rsidRDefault="004A71C0">
      <w:pPr>
        <w:spacing w:line="380" w:lineRule="exact"/>
        <w:jc w:val="center"/>
        <w:rPr>
          <w:rFonts w:ascii="仿宋" w:eastAsia="仿宋" w:hAnsi="仿宋" w:cs="仿宋"/>
          <w:b/>
          <w:bCs/>
          <w:sz w:val="36"/>
        </w:rPr>
      </w:pPr>
    </w:p>
    <w:p w:rsidR="004A71C0" w:rsidRDefault="004A71C0">
      <w:pPr>
        <w:spacing w:line="380" w:lineRule="exact"/>
        <w:jc w:val="center"/>
        <w:rPr>
          <w:rFonts w:ascii="仿宋" w:eastAsia="仿宋" w:hAnsi="仿宋" w:cs="仿宋"/>
          <w:b/>
          <w:bCs/>
          <w:sz w:val="36"/>
        </w:rPr>
      </w:pPr>
    </w:p>
    <w:p w:rsidR="004A71C0" w:rsidRDefault="00FA7547">
      <w:pPr>
        <w:spacing w:beforeLines="50" w:before="156" w:afterLines="50" w:after="156" w:line="380" w:lineRule="exact"/>
        <w:jc w:val="center"/>
        <w:rPr>
          <w:rFonts w:ascii="仿宋" w:eastAsia="仿宋" w:hAnsi="仿宋" w:cs="仿宋"/>
          <w:b/>
          <w:bCs/>
          <w:sz w:val="44"/>
          <w:szCs w:val="44"/>
        </w:rPr>
      </w:pPr>
      <w:r>
        <w:rPr>
          <w:rFonts w:ascii="仿宋" w:eastAsia="仿宋" w:hAnsi="仿宋" w:cs="仿宋" w:hint="eastAsia"/>
          <w:b/>
          <w:bCs/>
          <w:sz w:val="44"/>
          <w:szCs w:val="44"/>
        </w:rPr>
        <w:t>编 制 说 明</w:t>
      </w:r>
    </w:p>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4A71C0"/>
    <w:p w:rsidR="004A71C0" w:rsidRDefault="00FA7547">
      <w:pPr>
        <w:ind w:firstLineChars="196" w:firstLine="551"/>
        <w:rPr>
          <w:rFonts w:ascii="仿宋_GB2312" w:eastAsia="仿宋_GB2312"/>
          <w:b/>
          <w:sz w:val="28"/>
          <w:szCs w:val="28"/>
        </w:rPr>
      </w:pPr>
      <w:r>
        <w:rPr>
          <w:rFonts w:ascii="仿宋_GB2312" w:eastAsia="仿宋_GB2312" w:hint="eastAsia"/>
          <w:b/>
          <w:sz w:val="28"/>
          <w:szCs w:val="28"/>
        </w:rPr>
        <w:lastRenderedPageBreak/>
        <w:t>一、工作简况</w:t>
      </w:r>
    </w:p>
    <w:p w:rsidR="004A71C0" w:rsidRDefault="00FA7547">
      <w:pPr>
        <w:ind w:firstLineChars="196" w:firstLine="551"/>
        <w:rPr>
          <w:rFonts w:ascii="仿宋_GB2312" w:eastAsia="仿宋_GB2312"/>
          <w:b/>
          <w:sz w:val="28"/>
          <w:szCs w:val="28"/>
        </w:rPr>
      </w:pPr>
      <w:r>
        <w:rPr>
          <w:rFonts w:ascii="仿宋_GB2312" w:eastAsia="仿宋_GB2312" w:hAnsi="宋体" w:cs="宋体" w:hint="eastAsia"/>
          <w:b/>
          <w:color w:val="000000"/>
          <w:sz w:val="28"/>
          <w:szCs w:val="28"/>
        </w:rPr>
        <w:t>（一）任务来源</w:t>
      </w:r>
    </w:p>
    <w:p w:rsidR="004A71C0" w:rsidRPr="00CA1B68" w:rsidRDefault="00FA7547">
      <w:pPr>
        <w:ind w:firstLineChars="200" w:firstLine="560"/>
        <w:rPr>
          <w:rFonts w:ascii="仿宋" w:eastAsia="仿宋" w:hAnsi="仿宋"/>
          <w:sz w:val="28"/>
          <w:szCs w:val="28"/>
        </w:rPr>
      </w:pPr>
      <w:r>
        <w:rPr>
          <w:rFonts w:ascii="仿宋_GB2312" w:eastAsia="仿宋_GB2312" w:hAnsi="宋体" w:hint="eastAsia"/>
          <w:color w:val="000000"/>
          <w:sz w:val="28"/>
          <w:szCs w:val="28"/>
        </w:rPr>
        <w:t xml:space="preserve"> </w:t>
      </w:r>
      <w:r w:rsidRPr="00CA1B68">
        <w:rPr>
          <w:rFonts w:ascii="仿宋" w:eastAsia="仿宋" w:hAnsi="仿宋" w:hint="eastAsia"/>
          <w:sz w:val="28"/>
          <w:szCs w:val="28"/>
        </w:rPr>
        <w:t>根据</w:t>
      </w:r>
      <w:r w:rsidR="00CA1B68" w:rsidRPr="00CA1B68">
        <w:rPr>
          <w:rFonts w:ascii="仿宋" w:eastAsia="仿宋" w:hAnsi="仿宋" w:hint="eastAsia"/>
          <w:sz w:val="28"/>
          <w:szCs w:val="28"/>
        </w:rPr>
        <w:t>大连市标准化协会</w:t>
      </w:r>
      <w:r w:rsidRPr="00CA1B68">
        <w:rPr>
          <w:rFonts w:ascii="仿宋" w:eastAsia="仿宋" w:hAnsi="仿宋" w:hint="eastAsia"/>
          <w:sz w:val="28"/>
          <w:szCs w:val="28"/>
        </w:rPr>
        <w:t>《</w:t>
      </w:r>
      <w:r w:rsidR="00387FE5" w:rsidRPr="00387FE5">
        <w:rPr>
          <w:rFonts w:ascii="仿宋" w:eastAsia="仿宋" w:hAnsi="仿宋" w:hint="eastAsia"/>
          <w:sz w:val="28"/>
          <w:szCs w:val="28"/>
        </w:rPr>
        <w:t>食品中酚酞、百里香酚酞、双辛酚丁、4-氯双醋酚丁、双丙酚丁、双戊酚丁、4-氯酚丁、双丁酚丁、酚汀、双醋酚丁、双己酚丁、双庚酚丁的测定</w:t>
      </w:r>
      <w:r w:rsidRPr="00CA1B68">
        <w:rPr>
          <w:rFonts w:ascii="仿宋" w:eastAsia="仿宋" w:hAnsi="仿宋" w:hint="eastAsia"/>
          <w:sz w:val="28"/>
          <w:szCs w:val="28"/>
        </w:rPr>
        <w:t>》文件精神，由</w:t>
      </w:r>
      <w:r w:rsidR="00CA1B68" w:rsidRPr="00CA1B68">
        <w:rPr>
          <w:rFonts w:ascii="仿宋" w:eastAsia="仿宋" w:hAnsi="仿宋" w:hint="eastAsia"/>
          <w:sz w:val="28"/>
          <w:szCs w:val="28"/>
        </w:rPr>
        <w:t>大连产品质量检验检测研究院有限公司提出</w:t>
      </w:r>
      <w:r w:rsidRPr="00CA1B68">
        <w:rPr>
          <w:rFonts w:ascii="仿宋" w:eastAsia="仿宋" w:hAnsi="仿宋" w:hint="eastAsia"/>
          <w:sz w:val="28"/>
          <w:szCs w:val="28"/>
        </w:rPr>
        <w:t>的团体标准《复用餐（饮）具表面阴离子合成洗涤剂的快速检测方法》（项目编号：</w:t>
      </w:r>
      <w:r w:rsidR="00CA1B68" w:rsidRPr="00CA1B68">
        <w:rPr>
          <w:rFonts w:ascii="仿宋" w:eastAsia="仿宋" w:hAnsi="仿宋" w:hint="eastAsia"/>
          <w:sz w:val="28"/>
          <w:szCs w:val="28"/>
        </w:rPr>
        <w:t>DLAS-2025-0</w:t>
      </w:r>
      <w:r w:rsidR="00A50944">
        <w:rPr>
          <w:rFonts w:ascii="仿宋" w:eastAsia="仿宋" w:hAnsi="仿宋" w:hint="eastAsia"/>
          <w:sz w:val="28"/>
          <w:szCs w:val="28"/>
        </w:rPr>
        <w:t>6</w:t>
      </w:r>
      <w:r w:rsidRPr="00CA1B68">
        <w:rPr>
          <w:rFonts w:ascii="仿宋" w:eastAsia="仿宋" w:hAnsi="仿宋" w:hint="eastAsia"/>
          <w:sz w:val="28"/>
          <w:szCs w:val="28"/>
        </w:rPr>
        <w:t>）获批立项。</w:t>
      </w:r>
      <w:bookmarkStart w:id="0" w:name="_GoBack"/>
      <w:bookmarkEnd w:id="0"/>
    </w:p>
    <w:p w:rsidR="004A71C0" w:rsidRDefault="00FA7547">
      <w:pPr>
        <w:ind w:firstLineChars="200" w:firstLine="562"/>
        <w:rPr>
          <w:rFonts w:ascii="仿宋_GB2312" w:eastAsia="仿宋_GB2312" w:hAnsi="宋体"/>
          <w:color w:val="000000"/>
          <w:sz w:val="28"/>
          <w:szCs w:val="28"/>
        </w:rPr>
      </w:pPr>
      <w:r>
        <w:rPr>
          <w:rFonts w:ascii="仿宋_GB2312" w:eastAsia="仿宋_GB2312" w:hAnsi="宋体" w:hint="eastAsia"/>
          <w:b/>
          <w:color w:val="000000"/>
          <w:sz w:val="28"/>
          <w:szCs w:val="28"/>
        </w:rPr>
        <w:t>（二） 简要起草过程</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1.成立标准制定工作组</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月9日-</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日，标准制定任务下达后，首先确定了工作组的主要组成人员及人员分工，主要由从事标准制修订、检测分析的专业研究人员组成；召开了标准起草会议，项目负责人对标准的立项情况做了详细介绍，制定了标准研制的总体思路和框架。</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2.查询相关标准和文献资料</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月1</w:t>
      </w:r>
      <w:r w:rsidR="00CA1B68">
        <w:rPr>
          <w:rFonts w:ascii="仿宋_GB2312" w:eastAsia="仿宋_GB2312" w:hAnsi="宋体" w:hint="eastAsia"/>
          <w:color w:val="000000"/>
          <w:sz w:val="28"/>
          <w:szCs w:val="28"/>
        </w:rPr>
        <w:t>1</w:t>
      </w:r>
      <w:r>
        <w:rPr>
          <w:rFonts w:ascii="仿宋_GB2312" w:eastAsia="仿宋_GB2312" w:hAnsi="宋体" w:hint="eastAsia"/>
          <w:color w:val="000000"/>
          <w:sz w:val="28"/>
          <w:szCs w:val="28"/>
        </w:rPr>
        <w:t>日-</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21</w:t>
      </w:r>
      <w:r>
        <w:rPr>
          <w:rFonts w:ascii="仿宋_GB2312" w:eastAsia="仿宋_GB2312" w:hAnsi="宋体" w:hint="eastAsia"/>
          <w:color w:val="000000"/>
          <w:sz w:val="28"/>
          <w:szCs w:val="28"/>
        </w:rPr>
        <w:t>日，工作组收集相关材料，查阅研读我国</w:t>
      </w:r>
      <w:r w:rsidR="00A50944" w:rsidRPr="00A50944">
        <w:rPr>
          <w:rFonts w:ascii="仿宋_GB2312" w:eastAsia="仿宋_GB2312" w:hAnsi="宋体" w:hint="eastAsia"/>
          <w:color w:val="000000"/>
          <w:sz w:val="28"/>
          <w:szCs w:val="28"/>
        </w:rPr>
        <w:t>食品中酚酞、百里香酚酞、双辛</w:t>
      </w:r>
      <w:proofErr w:type="gramStart"/>
      <w:r w:rsidR="00A50944" w:rsidRPr="00A50944">
        <w:rPr>
          <w:rFonts w:ascii="仿宋_GB2312" w:eastAsia="仿宋_GB2312" w:hAnsi="宋体" w:hint="eastAsia"/>
          <w:color w:val="000000"/>
          <w:sz w:val="28"/>
          <w:szCs w:val="28"/>
        </w:rPr>
        <w:t>酚</w:t>
      </w:r>
      <w:proofErr w:type="gramEnd"/>
      <w:r w:rsidR="00A50944" w:rsidRPr="00A50944">
        <w:rPr>
          <w:rFonts w:ascii="仿宋_GB2312" w:eastAsia="仿宋_GB2312" w:hAnsi="宋体" w:hint="eastAsia"/>
          <w:color w:val="000000"/>
          <w:sz w:val="28"/>
          <w:szCs w:val="28"/>
        </w:rPr>
        <w:t>丁、4-</w:t>
      </w:r>
      <w:proofErr w:type="gramStart"/>
      <w:r w:rsidR="00A50944" w:rsidRPr="00A50944">
        <w:rPr>
          <w:rFonts w:ascii="仿宋_GB2312" w:eastAsia="仿宋_GB2312" w:hAnsi="宋体" w:hint="eastAsia"/>
          <w:color w:val="000000"/>
          <w:sz w:val="28"/>
          <w:szCs w:val="28"/>
        </w:rPr>
        <w:t>氯双醋酚</w:t>
      </w:r>
      <w:proofErr w:type="gramEnd"/>
      <w:r w:rsidR="00A50944" w:rsidRPr="00A50944">
        <w:rPr>
          <w:rFonts w:ascii="仿宋_GB2312" w:eastAsia="仿宋_GB2312" w:hAnsi="宋体" w:hint="eastAsia"/>
          <w:color w:val="000000"/>
          <w:sz w:val="28"/>
          <w:szCs w:val="28"/>
        </w:rPr>
        <w:t>丁、双丙</w:t>
      </w:r>
      <w:proofErr w:type="gramStart"/>
      <w:r w:rsidR="00A50944" w:rsidRPr="00A50944">
        <w:rPr>
          <w:rFonts w:ascii="仿宋_GB2312" w:eastAsia="仿宋_GB2312" w:hAnsi="宋体" w:hint="eastAsia"/>
          <w:color w:val="000000"/>
          <w:sz w:val="28"/>
          <w:szCs w:val="28"/>
        </w:rPr>
        <w:t>酚</w:t>
      </w:r>
      <w:proofErr w:type="gramEnd"/>
      <w:r w:rsidR="00A50944" w:rsidRPr="00A50944">
        <w:rPr>
          <w:rFonts w:ascii="仿宋_GB2312" w:eastAsia="仿宋_GB2312" w:hAnsi="宋体" w:hint="eastAsia"/>
          <w:color w:val="000000"/>
          <w:sz w:val="28"/>
          <w:szCs w:val="28"/>
        </w:rPr>
        <w:t>丁、双戊</w:t>
      </w:r>
      <w:proofErr w:type="gramStart"/>
      <w:r w:rsidR="00A50944" w:rsidRPr="00A50944">
        <w:rPr>
          <w:rFonts w:ascii="仿宋_GB2312" w:eastAsia="仿宋_GB2312" w:hAnsi="宋体" w:hint="eastAsia"/>
          <w:color w:val="000000"/>
          <w:sz w:val="28"/>
          <w:szCs w:val="28"/>
        </w:rPr>
        <w:t>酚</w:t>
      </w:r>
      <w:proofErr w:type="gramEnd"/>
      <w:r w:rsidR="00A50944" w:rsidRPr="00A50944">
        <w:rPr>
          <w:rFonts w:ascii="仿宋_GB2312" w:eastAsia="仿宋_GB2312" w:hAnsi="宋体" w:hint="eastAsia"/>
          <w:color w:val="000000"/>
          <w:sz w:val="28"/>
          <w:szCs w:val="28"/>
        </w:rPr>
        <w:t>丁、4-</w:t>
      </w:r>
      <w:r w:rsidR="00A50944">
        <w:rPr>
          <w:rFonts w:ascii="仿宋_GB2312" w:eastAsia="仿宋_GB2312" w:hAnsi="宋体" w:hint="eastAsia"/>
          <w:color w:val="000000"/>
          <w:sz w:val="28"/>
          <w:szCs w:val="28"/>
        </w:rPr>
        <w:t>氯酚丁、双丁</w:t>
      </w:r>
      <w:proofErr w:type="gramStart"/>
      <w:r w:rsidR="00A50944">
        <w:rPr>
          <w:rFonts w:ascii="仿宋_GB2312" w:eastAsia="仿宋_GB2312" w:hAnsi="宋体" w:hint="eastAsia"/>
          <w:color w:val="000000"/>
          <w:sz w:val="28"/>
          <w:szCs w:val="28"/>
        </w:rPr>
        <w:t>酚</w:t>
      </w:r>
      <w:proofErr w:type="gramEnd"/>
      <w:r w:rsidR="00A50944">
        <w:rPr>
          <w:rFonts w:ascii="仿宋_GB2312" w:eastAsia="仿宋_GB2312" w:hAnsi="宋体" w:hint="eastAsia"/>
          <w:color w:val="000000"/>
          <w:sz w:val="28"/>
          <w:szCs w:val="28"/>
        </w:rPr>
        <w:t>丁、</w:t>
      </w:r>
      <w:proofErr w:type="gramStart"/>
      <w:r w:rsidR="00A50944">
        <w:rPr>
          <w:rFonts w:ascii="仿宋_GB2312" w:eastAsia="仿宋_GB2312" w:hAnsi="宋体" w:hint="eastAsia"/>
          <w:color w:val="000000"/>
          <w:sz w:val="28"/>
          <w:szCs w:val="28"/>
        </w:rPr>
        <w:t>酚汀</w:t>
      </w:r>
      <w:proofErr w:type="gramEnd"/>
      <w:r w:rsidR="00A50944">
        <w:rPr>
          <w:rFonts w:ascii="仿宋_GB2312" w:eastAsia="仿宋_GB2312" w:hAnsi="宋体" w:hint="eastAsia"/>
          <w:color w:val="000000"/>
          <w:sz w:val="28"/>
          <w:szCs w:val="28"/>
        </w:rPr>
        <w:t>、双醋</w:t>
      </w:r>
      <w:proofErr w:type="gramStart"/>
      <w:r w:rsidR="00A50944">
        <w:rPr>
          <w:rFonts w:ascii="仿宋_GB2312" w:eastAsia="仿宋_GB2312" w:hAnsi="宋体" w:hint="eastAsia"/>
          <w:color w:val="000000"/>
          <w:sz w:val="28"/>
          <w:szCs w:val="28"/>
        </w:rPr>
        <w:t>酚</w:t>
      </w:r>
      <w:proofErr w:type="gramEnd"/>
      <w:r w:rsidR="00A50944">
        <w:rPr>
          <w:rFonts w:ascii="仿宋_GB2312" w:eastAsia="仿宋_GB2312" w:hAnsi="宋体" w:hint="eastAsia"/>
          <w:color w:val="000000"/>
          <w:sz w:val="28"/>
          <w:szCs w:val="28"/>
        </w:rPr>
        <w:t>丁、双己</w:t>
      </w:r>
      <w:proofErr w:type="gramStart"/>
      <w:r w:rsidR="00A50944">
        <w:rPr>
          <w:rFonts w:ascii="仿宋_GB2312" w:eastAsia="仿宋_GB2312" w:hAnsi="宋体" w:hint="eastAsia"/>
          <w:color w:val="000000"/>
          <w:sz w:val="28"/>
          <w:szCs w:val="28"/>
        </w:rPr>
        <w:t>酚</w:t>
      </w:r>
      <w:proofErr w:type="gramEnd"/>
      <w:r w:rsidR="00A50944">
        <w:rPr>
          <w:rFonts w:ascii="仿宋_GB2312" w:eastAsia="仿宋_GB2312" w:hAnsi="宋体" w:hint="eastAsia"/>
          <w:color w:val="000000"/>
          <w:sz w:val="28"/>
          <w:szCs w:val="28"/>
        </w:rPr>
        <w:t>丁、双庚</w:t>
      </w:r>
      <w:proofErr w:type="gramStart"/>
      <w:r w:rsidR="00A50944">
        <w:rPr>
          <w:rFonts w:ascii="仿宋_GB2312" w:eastAsia="仿宋_GB2312" w:hAnsi="宋体" w:hint="eastAsia"/>
          <w:color w:val="000000"/>
          <w:sz w:val="28"/>
          <w:szCs w:val="28"/>
        </w:rPr>
        <w:t>酚</w:t>
      </w:r>
      <w:proofErr w:type="gramEnd"/>
      <w:r w:rsidR="00A50944">
        <w:rPr>
          <w:rFonts w:ascii="仿宋_GB2312" w:eastAsia="仿宋_GB2312" w:hAnsi="宋体" w:hint="eastAsia"/>
          <w:color w:val="000000"/>
          <w:sz w:val="28"/>
          <w:szCs w:val="28"/>
        </w:rPr>
        <w:t>丁</w:t>
      </w:r>
      <w:r>
        <w:rPr>
          <w:rFonts w:ascii="仿宋_GB2312" w:eastAsia="仿宋_GB2312" w:hAnsi="宋体" w:hint="eastAsia"/>
          <w:color w:val="000000"/>
          <w:sz w:val="28"/>
          <w:szCs w:val="28"/>
        </w:rPr>
        <w:t>的检测等方法标准以及科技文献资料，并制定了初步的标准编制工作计划。</w:t>
      </w:r>
    </w:p>
    <w:p w:rsidR="004A71C0" w:rsidRDefault="00FA7547">
      <w:pPr>
        <w:ind w:firstLineChars="200" w:firstLine="562"/>
        <w:rPr>
          <w:rFonts w:ascii="仿宋_GB2312" w:eastAsia="仿宋_GB2312" w:hAnsi="宋体"/>
          <w:b/>
          <w:bCs/>
          <w:color w:val="000000"/>
          <w:sz w:val="28"/>
          <w:szCs w:val="28"/>
        </w:rPr>
      </w:pPr>
      <w:r>
        <w:rPr>
          <w:rFonts w:ascii="仿宋_GB2312" w:eastAsia="仿宋_GB2312" w:hAnsi="宋体" w:hint="eastAsia"/>
          <w:b/>
          <w:bCs/>
          <w:color w:val="000000"/>
          <w:sz w:val="28"/>
          <w:szCs w:val="28"/>
        </w:rPr>
        <w:t>3.研究建立快速检测方法，开展性能指标试验</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10</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21</w:t>
      </w:r>
      <w:r>
        <w:rPr>
          <w:rFonts w:ascii="仿宋_GB2312" w:eastAsia="仿宋_GB2312" w:hAnsi="宋体" w:hint="eastAsia"/>
          <w:color w:val="000000"/>
          <w:sz w:val="28"/>
          <w:szCs w:val="28"/>
        </w:rPr>
        <w:t>日-</w:t>
      </w:r>
      <w:r w:rsidR="00CA1B68">
        <w:rPr>
          <w:rFonts w:ascii="仿宋_GB2312" w:eastAsia="仿宋_GB2312" w:hAnsi="宋体" w:hint="eastAsia"/>
          <w:color w:val="000000"/>
          <w:sz w:val="28"/>
          <w:szCs w:val="28"/>
        </w:rPr>
        <w:t>11</w:t>
      </w:r>
      <w:r>
        <w:rPr>
          <w:rFonts w:ascii="仿宋_GB2312" w:eastAsia="仿宋_GB2312" w:hAnsi="宋体" w:hint="eastAsia"/>
          <w:color w:val="000000"/>
          <w:sz w:val="28"/>
          <w:szCs w:val="28"/>
        </w:rPr>
        <w:t>月21日，工作组按照计划任务书的要求，</w:t>
      </w:r>
      <w:r>
        <w:rPr>
          <w:rFonts w:ascii="仿宋_GB2312" w:eastAsia="仿宋_GB2312" w:hAnsi="宋体" w:hint="eastAsia"/>
          <w:color w:val="000000"/>
          <w:sz w:val="28"/>
          <w:szCs w:val="28"/>
        </w:rPr>
        <w:lastRenderedPageBreak/>
        <w:t>结合制定标准的要求，研究建立</w:t>
      </w:r>
      <w:r w:rsidR="00A50944">
        <w:rPr>
          <w:rFonts w:ascii="仿宋_GB2312" w:eastAsia="仿宋_GB2312" w:hAnsi="宋体" w:hint="eastAsia"/>
          <w:color w:val="000000"/>
          <w:sz w:val="28"/>
          <w:szCs w:val="28"/>
        </w:rPr>
        <w:t>测定方法的实验方案，并将优化后的</w:t>
      </w:r>
      <w:r>
        <w:rPr>
          <w:rFonts w:ascii="仿宋_GB2312" w:eastAsia="仿宋_GB2312" w:hAnsi="宋体" w:hint="eastAsia"/>
          <w:color w:val="000000"/>
          <w:sz w:val="28"/>
          <w:szCs w:val="28"/>
        </w:rPr>
        <w:t>检测方法的各项性能指标进行试验，确定</w:t>
      </w:r>
      <w:r w:rsidR="00CA1B68">
        <w:rPr>
          <w:rFonts w:ascii="仿宋_GB2312" w:eastAsia="仿宋_GB2312" w:hAnsi="宋体" w:hint="eastAsia"/>
          <w:color w:val="000000"/>
          <w:sz w:val="28"/>
          <w:szCs w:val="28"/>
        </w:rPr>
        <w:t>标准所需各种</w:t>
      </w:r>
      <w:r>
        <w:rPr>
          <w:rFonts w:ascii="仿宋_GB2312" w:eastAsia="仿宋_GB2312" w:hAnsi="宋体" w:hint="eastAsia"/>
          <w:color w:val="000000"/>
          <w:sz w:val="28"/>
          <w:szCs w:val="28"/>
        </w:rPr>
        <w:t>指标。使建立的检测方法的各项技术参数满足</w:t>
      </w:r>
      <w:r w:rsidR="00A50944">
        <w:rPr>
          <w:rFonts w:ascii="仿宋_GB2312" w:eastAsia="仿宋_GB2312" w:hAnsi="宋体" w:hint="eastAsia"/>
          <w:color w:val="000000"/>
          <w:sz w:val="28"/>
          <w:szCs w:val="28"/>
        </w:rPr>
        <w:t>食品</w:t>
      </w:r>
      <w:r>
        <w:rPr>
          <w:rFonts w:ascii="仿宋_GB2312" w:eastAsia="仿宋_GB2312" w:hAnsi="宋体" w:hint="eastAsia"/>
          <w:color w:val="000000"/>
          <w:sz w:val="28"/>
          <w:szCs w:val="28"/>
        </w:rPr>
        <w:t>的日常检测需要。</w:t>
      </w:r>
    </w:p>
    <w:p w:rsidR="004A71C0" w:rsidRDefault="00FA7547">
      <w:pPr>
        <w:ind w:firstLineChars="200" w:firstLine="560"/>
        <w:rPr>
          <w:rFonts w:ascii="仿宋_GB2312" w:eastAsia="仿宋_GB2312" w:hAnsi="宋体"/>
          <w:b/>
          <w:bCs/>
          <w:color w:val="000000"/>
          <w:sz w:val="28"/>
          <w:szCs w:val="28"/>
        </w:rPr>
      </w:pPr>
      <w:r>
        <w:rPr>
          <w:rFonts w:ascii="仿宋_GB2312" w:eastAsia="仿宋_GB2312" w:hAnsi="宋体" w:hint="eastAsia"/>
          <w:color w:val="000000"/>
          <w:sz w:val="28"/>
          <w:szCs w:val="28"/>
        </w:rPr>
        <w:t>4.</w:t>
      </w:r>
      <w:r>
        <w:rPr>
          <w:rFonts w:ascii="仿宋_GB2312" w:eastAsia="仿宋_GB2312" w:hAnsi="宋体" w:hint="eastAsia"/>
          <w:b/>
          <w:bCs/>
          <w:color w:val="000000"/>
          <w:sz w:val="28"/>
          <w:szCs w:val="28"/>
        </w:rPr>
        <w:t>形成征求意见稿及编制说明</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202</w:t>
      </w:r>
      <w:r w:rsidR="00CA1B68">
        <w:rPr>
          <w:rFonts w:ascii="仿宋_GB2312" w:eastAsia="仿宋_GB2312" w:hAnsi="宋体" w:hint="eastAsia"/>
          <w:color w:val="000000"/>
          <w:sz w:val="28"/>
          <w:szCs w:val="28"/>
        </w:rPr>
        <w:t>5</w:t>
      </w:r>
      <w:r>
        <w:rPr>
          <w:rFonts w:ascii="仿宋_GB2312" w:eastAsia="仿宋_GB2312" w:hAnsi="宋体" w:hint="eastAsia"/>
          <w:color w:val="000000"/>
          <w:sz w:val="28"/>
          <w:szCs w:val="28"/>
        </w:rPr>
        <w:t>年</w:t>
      </w:r>
      <w:r w:rsidR="00CA1B68">
        <w:rPr>
          <w:rFonts w:ascii="仿宋_GB2312" w:eastAsia="仿宋_GB2312" w:hAnsi="宋体" w:hint="eastAsia"/>
          <w:color w:val="000000"/>
          <w:sz w:val="28"/>
          <w:szCs w:val="28"/>
        </w:rPr>
        <w:t>11</w:t>
      </w:r>
      <w:r>
        <w:rPr>
          <w:rFonts w:ascii="仿宋_GB2312" w:eastAsia="仿宋_GB2312" w:hAnsi="宋体" w:hint="eastAsia"/>
          <w:color w:val="000000"/>
          <w:sz w:val="28"/>
          <w:szCs w:val="28"/>
        </w:rPr>
        <w:t>月21日-</w:t>
      </w:r>
      <w:r w:rsidR="00CA1B68">
        <w:rPr>
          <w:rFonts w:ascii="仿宋_GB2312" w:eastAsia="仿宋_GB2312" w:hAnsi="宋体" w:hint="eastAsia"/>
          <w:color w:val="000000"/>
          <w:sz w:val="28"/>
          <w:szCs w:val="28"/>
        </w:rPr>
        <w:t>12</w:t>
      </w:r>
      <w:r>
        <w:rPr>
          <w:rFonts w:ascii="仿宋_GB2312" w:eastAsia="仿宋_GB2312" w:hAnsi="宋体" w:hint="eastAsia"/>
          <w:color w:val="000000"/>
          <w:sz w:val="28"/>
          <w:szCs w:val="28"/>
        </w:rPr>
        <w:t>月</w:t>
      </w:r>
      <w:r w:rsidR="00CA1B68">
        <w:rPr>
          <w:rFonts w:ascii="仿宋_GB2312" w:eastAsia="仿宋_GB2312" w:hAnsi="宋体" w:hint="eastAsia"/>
          <w:color w:val="000000"/>
          <w:sz w:val="28"/>
          <w:szCs w:val="28"/>
        </w:rPr>
        <w:t>21</w:t>
      </w:r>
      <w:r>
        <w:rPr>
          <w:rFonts w:ascii="仿宋_GB2312" w:eastAsia="仿宋_GB2312" w:hAnsi="宋体" w:hint="eastAsia"/>
          <w:color w:val="000000"/>
          <w:sz w:val="28"/>
          <w:szCs w:val="28"/>
        </w:rPr>
        <w:t>日，工作组查阅、收集和整理了国内外有关研究进展和专利、标准、法规等文献资料。根据实验结果，工作组共同讨论起草形成了《</w:t>
      </w:r>
      <w:r w:rsidR="00A50944" w:rsidRPr="00A50944">
        <w:rPr>
          <w:rFonts w:ascii="仿宋_GB2312" w:eastAsia="仿宋_GB2312" w:hAnsi="宋体" w:hint="eastAsia"/>
          <w:color w:val="000000"/>
          <w:sz w:val="28"/>
          <w:szCs w:val="28"/>
        </w:rPr>
        <w:t>食品中酚酞、百里香酚酞、双辛酚丁、4-氯双醋酚丁、双丙酚丁、双戊酚丁、4-氯酚丁、双丁酚丁、酚汀、双醋酚丁、双己酚丁、双庚酚丁的测定</w:t>
      </w:r>
      <w:r>
        <w:rPr>
          <w:rFonts w:ascii="仿宋_GB2312" w:eastAsia="仿宋_GB2312" w:hAnsi="宋体" w:hint="eastAsia"/>
          <w:color w:val="000000"/>
          <w:sz w:val="28"/>
          <w:szCs w:val="28"/>
        </w:rPr>
        <w:t>》团体标准的技术框架和主要内容，初步形成了标准草案。经过多次讨论、研究、征求意见，对存在的问题进行了修订，初步确定了标准初稿并对初稿进行多次反复修改，形成征求意见稿及编制说明。</w:t>
      </w:r>
    </w:p>
    <w:p w:rsidR="004A71C0" w:rsidRDefault="00FA7547">
      <w:pPr>
        <w:numPr>
          <w:ilvl w:val="0"/>
          <w:numId w:val="1"/>
        </w:numPr>
        <w:rPr>
          <w:rFonts w:ascii="仿宋_GB2312" w:eastAsia="仿宋_GB2312"/>
          <w:b/>
          <w:sz w:val="28"/>
          <w:szCs w:val="28"/>
        </w:rPr>
      </w:pPr>
      <w:r>
        <w:rPr>
          <w:rFonts w:ascii="仿宋_GB2312" w:eastAsia="仿宋_GB2312" w:hAnsi="宋体" w:cs="宋体" w:hint="eastAsia"/>
          <w:b/>
          <w:color w:val="000000"/>
          <w:sz w:val="28"/>
          <w:szCs w:val="28"/>
        </w:rPr>
        <w:t>标准制定的意义</w:t>
      </w:r>
    </w:p>
    <w:p w:rsidR="004A71C0" w:rsidRDefault="00A50944" w:rsidP="00A50944">
      <w:pPr>
        <w:ind w:firstLineChars="200" w:firstLine="560"/>
        <w:rPr>
          <w:rFonts w:ascii="仿宋_GB2312" w:eastAsia="仿宋_GB2312" w:hAnsi="宋体"/>
          <w:color w:val="000000"/>
          <w:sz w:val="28"/>
          <w:szCs w:val="28"/>
        </w:rPr>
      </w:pPr>
      <w:r w:rsidRPr="00A50944">
        <w:rPr>
          <w:rFonts w:ascii="仿宋_GB2312" w:eastAsia="仿宋_GB2312" w:hAnsi="宋体" w:hint="eastAsia"/>
          <w:color w:val="000000"/>
          <w:sz w:val="28"/>
          <w:szCs w:val="28"/>
        </w:rPr>
        <w:t>为应对减肥等功能食品中不断变化的</w:t>
      </w:r>
      <w:proofErr w:type="gramStart"/>
      <w:r w:rsidRPr="00A50944">
        <w:rPr>
          <w:rFonts w:ascii="仿宋_GB2312" w:eastAsia="仿宋_GB2312" w:hAnsi="宋体" w:hint="eastAsia"/>
          <w:color w:val="000000"/>
          <w:sz w:val="28"/>
          <w:szCs w:val="28"/>
        </w:rPr>
        <w:t>酚汀</w:t>
      </w:r>
      <w:proofErr w:type="gramEnd"/>
      <w:r w:rsidRPr="00A50944">
        <w:rPr>
          <w:rFonts w:ascii="仿宋_GB2312" w:eastAsia="仿宋_GB2312" w:hAnsi="宋体" w:hint="eastAsia"/>
          <w:color w:val="000000"/>
          <w:sz w:val="28"/>
          <w:szCs w:val="28"/>
        </w:rPr>
        <w:t>、酚酞类物质非法添加问题，制定该团体标准意义重大：一是快速响应监管空白，为新型非法添加物提供统一检测依据；二是形成技术支撑，助力执法机构精准打击违法行为；三是推动行业自律，引导生产企业与检验机构规范操作。团体标准能灵活弥</w:t>
      </w:r>
      <w:r>
        <w:rPr>
          <w:rFonts w:ascii="仿宋_GB2312" w:eastAsia="仿宋_GB2312" w:hAnsi="宋体" w:hint="eastAsia"/>
          <w:color w:val="000000"/>
          <w:sz w:val="28"/>
          <w:szCs w:val="28"/>
        </w:rPr>
        <w:t>补国家标准体系滞后，是实现社会共治、保障食品安全的重要技术桥梁</w:t>
      </w:r>
      <w:r w:rsidR="00FA7547">
        <w:rPr>
          <w:rFonts w:ascii="仿宋_GB2312" w:eastAsia="仿宋_GB2312" w:hAnsi="宋体" w:hint="eastAsia"/>
          <w:color w:val="000000"/>
          <w:sz w:val="28"/>
          <w:szCs w:val="28"/>
        </w:rPr>
        <w:t>。</w:t>
      </w:r>
    </w:p>
    <w:p w:rsidR="004A71C0" w:rsidRDefault="00FA7547">
      <w:pPr>
        <w:numPr>
          <w:ilvl w:val="0"/>
          <w:numId w:val="1"/>
        </w:numPr>
        <w:rPr>
          <w:rFonts w:ascii="仿宋_GB2312" w:eastAsia="仿宋_GB2312"/>
          <w:b/>
          <w:sz w:val="28"/>
          <w:szCs w:val="28"/>
        </w:rPr>
      </w:pPr>
      <w:r>
        <w:rPr>
          <w:rFonts w:ascii="仿宋_GB2312" w:eastAsia="仿宋_GB2312" w:hint="eastAsia"/>
          <w:b/>
          <w:sz w:val="28"/>
          <w:szCs w:val="28"/>
        </w:rPr>
        <w:t>与我国、国内有关法律法规和其他标准的关系</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标准所确定的各项技术指标和内容符合我国现行的有关方针、政策，并与相关法律、法规、标准吻合。</w:t>
      </w:r>
    </w:p>
    <w:p w:rsidR="004A71C0" w:rsidRDefault="00FA7547">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lastRenderedPageBreak/>
        <w:t>本标准颁布实施后，更有利于监管部门高质量地监管食品安全，与现行的法律、法规及其他国家标准没有矛盾</w:t>
      </w:r>
    </w:p>
    <w:p w:rsidR="004A71C0" w:rsidRDefault="00FA7547">
      <w:pPr>
        <w:numPr>
          <w:ilvl w:val="0"/>
          <w:numId w:val="1"/>
        </w:numPr>
        <w:rPr>
          <w:rFonts w:ascii="仿宋_GB2312" w:eastAsia="仿宋_GB2312"/>
          <w:b/>
          <w:sz w:val="28"/>
          <w:szCs w:val="28"/>
        </w:rPr>
      </w:pPr>
      <w:r>
        <w:rPr>
          <w:rFonts w:ascii="仿宋_GB2312" w:eastAsia="仿宋_GB2312" w:hint="eastAsia"/>
          <w:b/>
          <w:sz w:val="28"/>
          <w:szCs w:val="28"/>
        </w:rPr>
        <w:t>国外、国内有关法律、法规和标准情况的说明</w:t>
      </w:r>
    </w:p>
    <w:p w:rsidR="004A71C0" w:rsidRDefault="00FA7547">
      <w:pPr>
        <w:ind w:firstLine="601"/>
        <w:rPr>
          <w:rFonts w:ascii="仿宋_GB2312" w:eastAsia="仿宋_GB2312" w:hAnsi="宋体"/>
          <w:sz w:val="28"/>
          <w:szCs w:val="28"/>
        </w:rPr>
      </w:pPr>
      <w:r>
        <w:rPr>
          <w:rFonts w:ascii="仿宋_GB2312" w:eastAsia="仿宋_GB2312" w:hAnsi="宋体" w:hint="eastAsia"/>
          <w:sz w:val="28"/>
          <w:szCs w:val="28"/>
        </w:rPr>
        <w:t>该标准内容符合国内法律、法规和标准要求、未涉及国外有关法律、法规和标准。</w:t>
      </w:r>
    </w:p>
    <w:p w:rsidR="004A71C0" w:rsidRDefault="00FA7547">
      <w:pPr>
        <w:ind w:left="630"/>
        <w:rPr>
          <w:rFonts w:ascii="仿宋_GB2312" w:eastAsia="仿宋_GB2312" w:hAnsi="宋体"/>
          <w:sz w:val="28"/>
          <w:szCs w:val="28"/>
        </w:rPr>
      </w:pPr>
      <w:r>
        <w:rPr>
          <w:rFonts w:ascii="仿宋_GB2312" w:eastAsia="仿宋_GB2312" w:hint="eastAsia"/>
          <w:b/>
          <w:sz w:val="28"/>
          <w:szCs w:val="28"/>
        </w:rPr>
        <w:t xml:space="preserve"> 五、标准的制定原则</w:t>
      </w:r>
    </w:p>
    <w:p w:rsidR="004A71C0" w:rsidRDefault="00FA7547">
      <w:pPr>
        <w:ind w:firstLineChars="200" w:firstLine="560"/>
        <w:rPr>
          <w:rFonts w:ascii="仿宋_GB2312" w:eastAsia="仿宋_GB2312" w:hAnsi="宋体"/>
          <w:sz w:val="28"/>
          <w:szCs w:val="28"/>
        </w:rPr>
      </w:pPr>
      <w:r>
        <w:rPr>
          <w:rFonts w:ascii="仿宋_GB2312" w:eastAsia="仿宋_GB2312" w:hAnsi="宋体" w:hint="eastAsia"/>
          <w:sz w:val="28"/>
          <w:szCs w:val="28"/>
        </w:rPr>
        <w:t>本标准的格式根据GB/T 1.1-2020《标准化工作导则 第1部分： 标准的结构和编写》及GB/T 20001.4-2015《标准编写规则 第4部分 试验方法标准》的规定编写，引用文件完全符合相关的国家标准，所引用的规范性文件都是现行有效，没有违反现行法律、法规和有关国家强制性标准。</w:t>
      </w:r>
    </w:p>
    <w:p w:rsidR="004A71C0" w:rsidRDefault="00FA7547">
      <w:pPr>
        <w:ind w:firstLineChars="196" w:firstLine="551"/>
        <w:rPr>
          <w:rFonts w:ascii="仿宋_GB2312" w:eastAsia="仿宋_GB2312"/>
          <w:b/>
          <w:sz w:val="28"/>
          <w:szCs w:val="28"/>
        </w:rPr>
      </w:pPr>
      <w:r>
        <w:rPr>
          <w:rFonts w:ascii="仿宋_GB2312" w:eastAsia="仿宋_GB2312" w:hint="eastAsia"/>
          <w:b/>
          <w:sz w:val="28"/>
          <w:szCs w:val="28"/>
        </w:rPr>
        <w:t>五、确定各项技术内容（技术指标、参数、公式、试验方法、检验规则等）的依据，与相关标准的对比情况，与国际、国内标准不一致的，应当提供科学依据</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针对《食品中酚酞等12种物质的测定》团体标准，其各项核心技术内容的确定依据如下：</w:t>
      </w:r>
    </w:p>
    <w:p w:rsidR="00B1350E" w:rsidRPr="00B1350E" w:rsidRDefault="00B1350E" w:rsidP="00B1350E">
      <w:pPr>
        <w:ind w:firstLineChars="200" w:firstLine="560"/>
        <w:rPr>
          <w:rFonts w:ascii="仿宋_GB2312" w:eastAsia="仿宋_GB2312" w:hAnsi="宋体"/>
          <w:sz w:val="28"/>
          <w:szCs w:val="28"/>
        </w:rPr>
      </w:pPr>
      <w:r>
        <w:rPr>
          <w:rFonts w:ascii="仿宋_GB2312" w:eastAsia="仿宋_GB2312" w:hAnsi="宋体" w:hint="eastAsia"/>
          <w:sz w:val="28"/>
          <w:szCs w:val="28"/>
        </w:rPr>
        <w:t>1.</w:t>
      </w:r>
      <w:r w:rsidRPr="00B1350E">
        <w:rPr>
          <w:rFonts w:ascii="仿宋_GB2312" w:eastAsia="仿宋_GB2312" w:hAnsi="宋体" w:hint="eastAsia"/>
          <w:sz w:val="28"/>
          <w:szCs w:val="28"/>
        </w:rPr>
        <w:t>目标化合物范围：明确酚酞、</w:t>
      </w:r>
      <w:proofErr w:type="gramStart"/>
      <w:r w:rsidRPr="00B1350E">
        <w:rPr>
          <w:rFonts w:ascii="仿宋_GB2312" w:eastAsia="仿宋_GB2312" w:hAnsi="宋体" w:hint="eastAsia"/>
          <w:sz w:val="28"/>
          <w:szCs w:val="28"/>
        </w:rPr>
        <w:t>酚汀</w:t>
      </w:r>
      <w:proofErr w:type="gramEnd"/>
      <w:r w:rsidRPr="00B1350E">
        <w:rPr>
          <w:rFonts w:ascii="仿宋_GB2312" w:eastAsia="仿宋_GB2312" w:hAnsi="宋体" w:hint="eastAsia"/>
          <w:sz w:val="28"/>
          <w:szCs w:val="28"/>
        </w:rPr>
        <w:t>及其11种衍生物，依据是其结构相似，均属可能被非法添加至功能食品（如减肥产品）中的泻药成分，需统一监控。</w:t>
      </w:r>
    </w:p>
    <w:p w:rsidR="00B1350E" w:rsidRPr="00B1350E" w:rsidRDefault="00B1350E" w:rsidP="00B1350E">
      <w:pPr>
        <w:ind w:firstLineChars="200" w:firstLine="560"/>
        <w:rPr>
          <w:rFonts w:ascii="仿宋_GB2312" w:eastAsia="仿宋_GB2312" w:hAnsi="宋体"/>
          <w:sz w:val="28"/>
          <w:szCs w:val="28"/>
        </w:rPr>
      </w:pPr>
      <w:r>
        <w:rPr>
          <w:rFonts w:ascii="仿宋_GB2312" w:eastAsia="仿宋_GB2312" w:hAnsi="宋体" w:hint="eastAsia"/>
          <w:sz w:val="28"/>
          <w:szCs w:val="28"/>
        </w:rPr>
        <w:t>2.</w:t>
      </w:r>
      <w:r w:rsidRPr="00B1350E">
        <w:rPr>
          <w:rFonts w:ascii="仿宋_GB2312" w:eastAsia="仿宋_GB2312" w:hAnsi="宋体" w:hint="eastAsia"/>
          <w:sz w:val="28"/>
          <w:szCs w:val="28"/>
        </w:rPr>
        <w:t>检测方法选择：采用超高效液相色谱-串联质谱法（UPLC-MS/MS）。依据是该方法具备高灵敏度、高选择性和高通量，能有效应对复杂食品基质中多种痕量目标物的同时定性与定量分析</w:t>
      </w:r>
      <w:r w:rsidRPr="00B1350E">
        <w:rPr>
          <w:rFonts w:ascii="仿宋_GB2312" w:eastAsia="仿宋_GB2312" w:hAnsi="宋体" w:hint="eastAsia"/>
          <w:sz w:val="28"/>
          <w:szCs w:val="28"/>
        </w:rPr>
        <w:lastRenderedPageBreak/>
        <w:t>挑战。</w:t>
      </w:r>
    </w:p>
    <w:p w:rsidR="00B1350E" w:rsidRPr="00B1350E" w:rsidRDefault="00B1350E" w:rsidP="00B1350E">
      <w:pPr>
        <w:ind w:firstLineChars="200" w:firstLine="560"/>
        <w:rPr>
          <w:rFonts w:ascii="仿宋_GB2312" w:eastAsia="仿宋_GB2312" w:hAnsi="宋体"/>
          <w:sz w:val="28"/>
          <w:szCs w:val="28"/>
        </w:rPr>
      </w:pPr>
      <w:r>
        <w:rPr>
          <w:rFonts w:ascii="仿宋_GB2312" w:eastAsia="仿宋_GB2312" w:hAnsi="宋体" w:hint="eastAsia"/>
          <w:sz w:val="28"/>
          <w:szCs w:val="28"/>
        </w:rPr>
        <w:t>3.</w:t>
      </w:r>
      <w:r w:rsidRPr="00B1350E">
        <w:rPr>
          <w:rFonts w:ascii="仿宋_GB2312" w:eastAsia="仿宋_GB2312" w:hAnsi="宋体" w:hint="eastAsia"/>
          <w:sz w:val="28"/>
          <w:szCs w:val="28"/>
        </w:rPr>
        <w:t>前处理流程制定：</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提取溶剂：选用甲醇。依据是其对所列多数目标物溶解性好，蛋白质沉淀能力强。</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试样处理差异：针对固体（如糖果、茶）、半固体（如果冻）和液体样品，制定了差异化的溶解、分散和提取步骤。依据是确保不同物理形态样品中目标物均能被有效释放和提取，保证方法普适性。</w:t>
      </w:r>
    </w:p>
    <w:p w:rsidR="00B1350E" w:rsidRPr="00B1350E" w:rsidRDefault="00B1350E" w:rsidP="00B1350E">
      <w:pPr>
        <w:ind w:firstLineChars="200" w:firstLine="560"/>
        <w:rPr>
          <w:rFonts w:ascii="仿宋_GB2312" w:eastAsia="仿宋_GB2312" w:hAnsi="宋体"/>
          <w:sz w:val="28"/>
          <w:szCs w:val="28"/>
        </w:rPr>
      </w:pPr>
      <w:r>
        <w:rPr>
          <w:rFonts w:ascii="仿宋_GB2312" w:eastAsia="仿宋_GB2312" w:hAnsi="宋体" w:hint="eastAsia"/>
          <w:sz w:val="28"/>
          <w:szCs w:val="28"/>
        </w:rPr>
        <w:t>4.</w:t>
      </w:r>
      <w:r w:rsidRPr="00B1350E">
        <w:rPr>
          <w:rFonts w:ascii="仿宋_GB2312" w:eastAsia="仿宋_GB2312" w:hAnsi="宋体" w:hint="eastAsia"/>
          <w:sz w:val="28"/>
          <w:szCs w:val="28"/>
        </w:rPr>
        <w:t>仪器分析参数确立：</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色谱条件：采用C18色谱柱及特定的梯度洗脱程序。依据是经优化，可使12种极性不同的化合物在短时间内实现有效色谱分离（如附录B色谱图所示）。</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质谱条件：采用电喷雾正离子（ESI+）模式及多反应监测（MRM），并为每种化合物优化确定了两对特征离子对及相应的锥孔电压、碰撞电压。依据是确保检测具有最高的特异性和灵敏度，满足痕量分析要求。</w:t>
      </w:r>
    </w:p>
    <w:p w:rsidR="00B1350E" w:rsidRPr="00B1350E" w:rsidRDefault="00B1350E" w:rsidP="00B1350E">
      <w:pPr>
        <w:ind w:firstLineChars="200" w:firstLine="560"/>
        <w:rPr>
          <w:rFonts w:ascii="仿宋_GB2312" w:eastAsia="仿宋_GB2312" w:hAnsi="宋体"/>
          <w:sz w:val="28"/>
          <w:szCs w:val="28"/>
        </w:rPr>
      </w:pPr>
      <w:r>
        <w:rPr>
          <w:rFonts w:ascii="仿宋_GB2312" w:eastAsia="仿宋_GB2312" w:hAnsi="宋体" w:hint="eastAsia"/>
          <w:sz w:val="28"/>
          <w:szCs w:val="28"/>
        </w:rPr>
        <w:t>5.</w:t>
      </w:r>
      <w:r w:rsidRPr="00B1350E">
        <w:rPr>
          <w:rFonts w:ascii="仿宋_GB2312" w:eastAsia="仿宋_GB2312" w:hAnsi="宋体" w:hint="eastAsia"/>
          <w:sz w:val="28"/>
          <w:szCs w:val="28"/>
        </w:rPr>
        <w:t>方法学性能指标设定：</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检出限：设定为10 μg/kg（百里香酚酞为50 μg/kg）。依据是满足对食品中极低含量非法添加物的监管需求，并通过实验验证可达。</w:t>
      </w:r>
    </w:p>
    <w:p w:rsidR="00B1350E" w:rsidRPr="00B1350E"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t>精密度：规定重复性条件下两次独立测定结果的绝对差值不超过算术平均值的15%。依据是参考了痕量分析领域的通用要求，确保方法结果的稳定可靠。</w:t>
      </w:r>
    </w:p>
    <w:p w:rsidR="004A71C0" w:rsidRDefault="00B1350E" w:rsidP="00B1350E">
      <w:pPr>
        <w:ind w:firstLineChars="200" w:firstLine="560"/>
        <w:rPr>
          <w:rFonts w:ascii="仿宋_GB2312" w:eastAsia="仿宋_GB2312" w:hAnsi="宋体"/>
          <w:sz w:val="28"/>
          <w:szCs w:val="28"/>
        </w:rPr>
      </w:pPr>
      <w:r w:rsidRPr="00B1350E">
        <w:rPr>
          <w:rFonts w:ascii="仿宋_GB2312" w:eastAsia="仿宋_GB2312" w:hAnsi="宋体" w:hint="eastAsia"/>
          <w:sz w:val="28"/>
          <w:szCs w:val="28"/>
        </w:rPr>
        <w:lastRenderedPageBreak/>
        <w:t>定量计算：采用外标法，并明确使用空白基质匹配的标准曲线进行定量。依据是旨在最大程度减少或补偿由样品基质带来的分析信号抑制或增强效应，提高定量准确性。</w:t>
      </w:r>
      <w:r w:rsidR="00FA7547">
        <w:rPr>
          <w:rFonts w:ascii="仿宋_GB2312" w:eastAsia="仿宋_GB2312" w:hAnsi="宋体" w:hint="eastAsia"/>
          <w:sz w:val="28"/>
          <w:szCs w:val="28"/>
        </w:rPr>
        <w:t xml:space="preserve"> </w:t>
      </w:r>
    </w:p>
    <w:p w:rsidR="004A71C0" w:rsidRDefault="00B1350E">
      <w:pPr>
        <w:widowControl/>
        <w:ind w:firstLineChars="200" w:firstLine="562"/>
        <w:jc w:val="left"/>
        <w:rPr>
          <w:rFonts w:ascii="仿宋" w:eastAsia="仿宋" w:hAnsi="仿宋" w:cs="仿宋"/>
          <w:sz w:val="28"/>
          <w:szCs w:val="28"/>
        </w:rPr>
      </w:pPr>
      <w:r>
        <w:rPr>
          <w:rFonts w:ascii="仿宋" w:eastAsia="仿宋" w:hAnsi="仿宋" w:cs="仿宋" w:hint="eastAsia"/>
          <w:b/>
          <w:bCs/>
          <w:color w:val="000000"/>
          <w:kern w:val="0"/>
          <w:sz w:val="28"/>
          <w:szCs w:val="28"/>
          <w:lang w:bidi="ar"/>
        </w:rPr>
        <w:t>6.</w:t>
      </w:r>
      <w:r w:rsidR="00FA7547">
        <w:rPr>
          <w:rFonts w:ascii="仿宋" w:eastAsia="仿宋" w:hAnsi="仿宋" w:cs="仿宋" w:hint="eastAsia"/>
          <w:b/>
          <w:bCs/>
          <w:color w:val="000000"/>
          <w:kern w:val="0"/>
          <w:sz w:val="28"/>
          <w:szCs w:val="28"/>
          <w:lang w:bidi="ar"/>
        </w:rPr>
        <w:t xml:space="preserve">性能指标的确定 </w:t>
      </w:r>
    </w:p>
    <w:p w:rsidR="004A71C0" w:rsidRPr="00CF411A" w:rsidRDefault="00FA7547" w:rsidP="00CF411A">
      <w:pPr>
        <w:widowControl/>
        <w:ind w:firstLineChars="200" w:firstLine="560"/>
        <w:jc w:val="left"/>
        <w:rPr>
          <w:rFonts w:ascii="仿宋" w:eastAsia="仿宋" w:hAnsi="仿宋" w:cs="仿宋"/>
          <w:color w:val="000000"/>
          <w:kern w:val="0"/>
          <w:sz w:val="28"/>
          <w:szCs w:val="28"/>
          <w:lang w:bidi="ar"/>
        </w:rPr>
      </w:pPr>
      <w:r>
        <w:rPr>
          <w:rFonts w:ascii="仿宋" w:eastAsia="仿宋" w:hAnsi="仿宋" w:cs="仿宋" w:hint="eastAsia"/>
          <w:kern w:val="0"/>
          <w:sz w:val="28"/>
          <w:szCs w:val="28"/>
          <w:lang w:bidi="ar"/>
        </w:rPr>
        <w:t>标准完成起草工作后，本标准内容经3 家单位用同一厂家快检试剂验证，结果表明该方法适用于复用餐（饮）具表面阴离子合成洗涤剂的快速检测。</w:t>
      </w:r>
      <w:r>
        <w:rPr>
          <w:rFonts w:ascii="仿宋" w:eastAsia="仿宋" w:hAnsi="仿宋" w:cs="仿宋" w:hint="eastAsia"/>
          <w:color w:val="000000"/>
          <w:kern w:val="0"/>
          <w:sz w:val="28"/>
          <w:szCs w:val="28"/>
          <w:lang w:bidi="ar"/>
        </w:rPr>
        <w:t xml:space="preserve"> </w:t>
      </w:r>
    </w:p>
    <w:p w:rsidR="004A71C0" w:rsidRDefault="00FA7547">
      <w:pPr>
        <w:spacing w:line="360" w:lineRule="auto"/>
        <w:ind w:firstLineChars="200" w:firstLine="562"/>
        <w:rPr>
          <w:rFonts w:ascii="仿宋_GB2312" w:eastAsia="仿宋_GB2312" w:hAnsi="宋体" w:cs="宋体"/>
          <w:b/>
          <w:color w:val="000000"/>
          <w:sz w:val="32"/>
          <w:szCs w:val="32"/>
        </w:rPr>
      </w:pPr>
      <w:r>
        <w:rPr>
          <w:rFonts w:ascii="仿宋_GB2312" w:eastAsia="仿宋_GB2312" w:hAnsi="宋体" w:hint="eastAsia"/>
          <w:b/>
          <w:bCs/>
          <w:sz w:val="28"/>
          <w:szCs w:val="28"/>
        </w:rPr>
        <w:t>六</w:t>
      </w:r>
      <w:r>
        <w:rPr>
          <w:rFonts w:ascii="仿宋_GB2312" w:eastAsia="仿宋_GB2312" w:hAnsi="宋体" w:hint="eastAsia"/>
          <w:sz w:val="28"/>
          <w:szCs w:val="28"/>
        </w:rPr>
        <w:t>、</w:t>
      </w:r>
      <w:r>
        <w:rPr>
          <w:rFonts w:ascii="仿宋_GB2312" w:eastAsia="仿宋_GB2312" w:hAnsi="宋体" w:cs="宋体" w:hint="eastAsia"/>
          <w:b/>
          <w:color w:val="000000"/>
          <w:sz w:val="32"/>
          <w:szCs w:val="32"/>
        </w:rPr>
        <w:t>征求意见的采纳情况及审定情况，重大意见分歧的处理结果和依据；</w:t>
      </w:r>
    </w:p>
    <w:p w:rsidR="004A71C0" w:rsidRDefault="00FA7547">
      <w:pPr>
        <w:ind w:firstLineChars="250" w:firstLine="700"/>
        <w:rPr>
          <w:rFonts w:ascii="仿宋_GB2312" w:eastAsia="仿宋_GB2312"/>
          <w:color w:val="000000"/>
          <w:sz w:val="28"/>
          <w:szCs w:val="28"/>
        </w:rPr>
      </w:pPr>
      <w:r>
        <w:rPr>
          <w:rFonts w:ascii="仿宋_GB2312" w:eastAsia="仿宋_GB2312" w:hint="eastAsia"/>
          <w:i/>
          <w:iCs/>
          <w:color w:val="000000"/>
          <w:sz w:val="28"/>
          <w:szCs w:val="28"/>
        </w:rPr>
        <w:t>征求</w:t>
      </w:r>
      <w:proofErr w:type="gramStart"/>
      <w:r>
        <w:rPr>
          <w:rFonts w:ascii="仿宋_GB2312" w:eastAsia="仿宋_GB2312" w:hint="eastAsia"/>
          <w:i/>
          <w:iCs/>
          <w:color w:val="000000"/>
          <w:sz w:val="28"/>
          <w:szCs w:val="28"/>
        </w:rPr>
        <w:t>意见稿向本</w:t>
      </w:r>
      <w:proofErr w:type="gramEnd"/>
      <w:r>
        <w:rPr>
          <w:rFonts w:ascii="仿宋_GB2312" w:eastAsia="仿宋_GB2312" w:hint="eastAsia"/>
          <w:i/>
          <w:iCs/>
          <w:color w:val="000000"/>
          <w:sz w:val="28"/>
          <w:szCs w:val="28"/>
        </w:rPr>
        <w:t>区域内的企业及相关专家发放... 份,共收回到有效意见 ... 份,意见共有 ..条，其中采纳 ... 条，不采纳 ... 条，部分采纳 ...条。</w:t>
      </w:r>
    </w:p>
    <w:p w:rsidR="004A71C0" w:rsidRDefault="00FA7547">
      <w:pPr>
        <w:shd w:val="clear" w:color="auto" w:fill="FFFFFF"/>
        <w:wordWrap w:val="0"/>
        <w:spacing w:line="440" w:lineRule="atLeast"/>
        <w:ind w:firstLineChars="196" w:firstLine="630"/>
        <w:rPr>
          <w:rFonts w:ascii="仿宋_GB2312" w:eastAsia="仿宋_GB2312" w:hAnsi="宋体" w:cs="宋体"/>
          <w:b/>
          <w:color w:val="000000"/>
          <w:sz w:val="32"/>
          <w:szCs w:val="32"/>
        </w:rPr>
      </w:pPr>
      <w:r>
        <w:rPr>
          <w:rFonts w:ascii="仿宋_GB2312" w:eastAsia="仿宋_GB2312" w:hAnsi="宋体" w:cs="宋体" w:hint="eastAsia"/>
          <w:b/>
          <w:color w:val="000000"/>
          <w:sz w:val="32"/>
          <w:szCs w:val="32"/>
        </w:rPr>
        <w:t>七、标准实施建议；</w:t>
      </w:r>
    </w:p>
    <w:p w:rsidR="008F1A7C"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为保障该团体标准有效实施，建议：</w:t>
      </w:r>
    </w:p>
    <w:p w:rsidR="008F1A7C"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一、广泛宣贯，推动应用：由协会牵头组织专题培训，面向检测机构与企业质检人员深入解读标准，确保准确理解与操作。鼓励监管与行业采信，将其纳入监督抽检技术依据。</w:t>
      </w:r>
    </w:p>
    <w:p w:rsidR="008F1A7C"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二、规范操作，确保质量：各实验室应根据标准建立内部作业指导书，统一操作。首次应用前须完成方法验证，并确保标准品来源可靠。积极组织实验室间比对，保证结果可比性。</w:t>
      </w:r>
    </w:p>
    <w:p w:rsidR="004A71C0" w:rsidRPr="008F1A7C" w:rsidRDefault="008F1A7C" w:rsidP="008F1A7C">
      <w:pPr>
        <w:ind w:firstLineChars="200" w:firstLine="560"/>
        <w:rPr>
          <w:rFonts w:ascii="仿宋_GB2312" w:eastAsia="仿宋_GB2312" w:hAnsi="宋体"/>
          <w:sz w:val="28"/>
          <w:szCs w:val="28"/>
        </w:rPr>
      </w:pPr>
      <w:r w:rsidRPr="008F1A7C">
        <w:rPr>
          <w:rFonts w:ascii="仿宋_GB2312" w:eastAsia="仿宋_GB2312" w:hAnsi="宋体" w:hint="eastAsia"/>
          <w:sz w:val="28"/>
          <w:szCs w:val="28"/>
        </w:rPr>
        <w:t>三、持续改进，动态完善：建立反馈渠道，收集标准应用中的问题，关注非法添加物新动向，为标准未来修订与升级为国家或行业标</w:t>
      </w:r>
      <w:r w:rsidRPr="008F1A7C">
        <w:rPr>
          <w:rFonts w:ascii="仿宋_GB2312" w:eastAsia="仿宋_GB2312" w:hAnsi="宋体" w:hint="eastAsia"/>
          <w:sz w:val="28"/>
          <w:szCs w:val="28"/>
        </w:rPr>
        <w:lastRenderedPageBreak/>
        <w:t>准奠定基础。</w:t>
      </w:r>
    </w:p>
    <w:p w:rsidR="004A71C0" w:rsidRDefault="00FA7547">
      <w:pPr>
        <w:shd w:val="clear" w:color="auto" w:fill="FFFFFF"/>
        <w:wordWrap w:val="0"/>
        <w:spacing w:line="440" w:lineRule="atLeast"/>
        <w:ind w:firstLineChars="100" w:firstLine="321"/>
        <w:rPr>
          <w:rFonts w:ascii="仿宋_GB2312" w:eastAsia="仿宋_GB2312" w:hAnsi="宋体" w:cs="宋体"/>
          <w:b/>
          <w:color w:val="000000"/>
          <w:sz w:val="32"/>
          <w:szCs w:val="32"/>
        </w:rPr>
      </w:pPr>
      <w:r>
        <w:rPr>
          <w:rFonts w:ascii="仿宋_GB2312" w:eastAsia="仿宋_GB2312" w:hAnsi="宋体" w:cs="宋体" w:hint="eastAsia"/>
          <w:b/>
          <w:color w:val="000000"/>
          <w:sz w:val="32"/>
          <w:szCs w:val="32"/>
        </w:rPr>
        <w:t xml:space="preserve"> 八、其他需要说明的事项。</w:t>
      </w:r>
    </w:p>
    <w:p w:rsidR="004A71C0" w:rsidRPr="008F1A7C" w:rsidRDefault="00FA7547" w:rsidP="008F1A7C">
      <w:pPr>
        <w:ind w:firstLineChars="200" w:firstLine="562"/>
        <w:rPr>
          <w:rFonts w:ascii="仿宋_GB2312" w:eastAsia="仿宋_GB2312"/>
          <w:b/>
          <w:sz w:val="28"/>
          <w:szCs w:val="28"/>
        </w:rPr>
      </w:pPr>
      <w:r>
        <w:rPr>
          <w:rFonts w:ascii="仿宋_GB2312" w:eastAsia="仿宋_GB2312" w:hint="eastAsia"/>
          <w:b/>
          <w:sz w:val="28"/>
          <w:szCs w:val="28"/>
        </w:rPr>
        <w:t>无</w:t>
      </w:r>
    </w:p>
    <w:sectPr w:rsidR="004A71C0" w:rsidRPr="008F1A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06950"/>
    <w:multiLevelType w:val="multilevel"/>
    <w:tmpl w:val="07806950"/>
    <w:lvl w:ilvl="0">
      <w:start w:val="2"/>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土老冒豆豆">
    <w15:presenceInfo w15:providerId="WPS Office" w15:userId="4108002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yOTJiYjYwZTljYWRhZDdmYzMwZTE5MjQ1ZTJiYWMifQ=="/>
  </w:docVars>
  <w:rsids>
    <w:rsidRoot w:val="396D3A3E"/>
    <w:rsid w:val="00126312"/>
    <w:rsid w:val="001A4F4E"/>
    <w:rsid w:val="002F7ABC"/>
    <w:rsid w:val="0036148C"/>
    <w:rsid w:val="00380962"/>
    <w:rsid w:val="00387FE5"/>
    <w:rsid w:val="003908D9"/>
    <w:rsid w:val="00404667"/>
    <w:rsid w:val="004A26B4"/>
    <w:rsid w:val="004A71C0"/>
    <w:rsid w:val="004E34C6"/>
    <w:rsid w:val="004F2245"/>
    <w:rsid w:val="00612986"/>
    <w:rsid w:val="00627136"/>
    <w:rsid w:val="006548B9"/>
    <w:rsid w:val="00690270"/>
    <w:rsid w:val="00705C2B"/>
    <w:rsid w:val="007505A3"/>
    <w:rsid w:val="00791397"/>
    <w:rsid w:val="00796CB6"/>
    <w:rsid w:val="008A691F"/>
    <w:rsid w:val="008E2E59"/>
    <w:rsid w:val="008F1A7C"/>
    <w:rsid w:val="009C0229"/>
    <w:rsid w:val="00A50944"/>
    <w:rsid w:val="00B1350E"/>
    <w:rsid w:val="00BB24C8"/>
    <w:rsid w:val="00BB3BCD"/>
    <w:rsid w:val="00BD556B"/>
    <w:rsid w:val="00BF5B84"/>
    <w:rsid w:val="00C25D64"/>
    <w:rsid w:val="00CA1B68"/>
    <w:rsid w:val="00CF411A"/>
    <w:rsid w:val="00D743B5"/>
    <w:rsid w:val="00DF5286"/>
    <w:rsid w:val="00E54171"/>
    <w:rsid w:val="00E6375E"/>
    <w:rsid w:val="00F465D6"/>
    <w:rsid w:val="00FA7547"/>
    <w:rsid w:val="025D690F"/>
    <w:rsid w:val="029C1412"/>
    <w:rsid w:val="038A2C09"/>
    <w:rsid w:val="043B10FF"/>
    <w:rsid w:val="0531414E"/>
    <w:rsid w:val="06032B2D"/>
    <w:rsid w:val="0B7E5F21"/>
    <w:rsid w:val="0CD0368C"/>
    <w:rsid w:val="11070852"/>
    <w:rsid w:val="13361AEC"/>
    <w:rsid w:val="13623916"/>
    <w:rsid w:val="148D32B1"/>
    <w:rsid w:val="16282DBB"/>
    <w:rsid w:val="163C4081"/>
    <w:rsid w:val="18C24DAB"/>
    <w:rsid w:val="1A642D06"/>
    <w:rsid w:val="1A6D1019"/>
    <w:rsid w:val="1A9554A2"/>
    <w:rsid w:val="1CE41C20"/>
    <w:rsid w:val="1D894650"/>
    <w:rsid w:val="1F12350D"/>
    <w:rsid w:val="242C5369"/>
    <w:rsid w:val="26CA0394"/>
    <w:rsid w:val="28CA3E12"/>
    <w:rsid w:val="298011DE"/>
    <w:rsid w:val="29A44ECD"/>
    <w:rsid w:val="29E3139F"/>
    <w:rsid w:val="2ACC7FF6"/>
    <w:rsid w:val="2B41390F"/>
    <w:rsid w:val="2BAC62BA"/>
    <w:rsid w:val="2CF560B4"/>
    <w:rsid w:val="2DE27D71"/>
    <w:rsid w:val="2F75600B"/>
    <w:rsid w:val="3037502F"/>
    <w:rsid w:val="303C4231"/>
    <w:rsid w:val="32866DD6"/>
    <w:rsid w:val="34327581"/>
    <w:rsid w:val="34F532C0"/>
    <w:rsid w:val="35962E31"/>
    <w:rsid w:val="37272C99"/>
    <w:rsid w:val="39371C85"/>
    <w:rsid w:val="393F6ACF"/>
    <w:rsid w:val="396D3A3E"/>
    <w:rsid w:val="3AF16EE9"/>
    <w:rsid w:val="3B905FB8"/>
    <w:rsid w:val="3BA47F47"/>
    <w:rsid w:val="3CD17C85"/>
    <w:rsid w:val="3EBE30FE"/>
    <w:rsid w:val="3F34632C"/>
    <w:rsid w:val="41E023C2"/>
    <w:rsid w:val="436451D4"/>
    <w:rsid w:val="44200160"/>
    <w:rsid w:val="449A5066"/>
    <w:rsid w:val="44FF311D"/>
    <w:rsid w:val="477C0DDF"/>
    <w:rsid w:val="485765A3"/>
    <w:rsid w:val="48682B27"/>
    <w:rsid w:val="497839CC"/>
    <w:rsid w:val="4BC4555C"/>
    <w:rsid w:val="4D824419"/>
    <w:rsid w:val="4E992DD5"/>
    <w:rsid w:val="538E07C1"/>
    <w:rsid w:val="54F2448F"/>
    <w:rsid w:val="5613694F"/>
    <w:rsid w:val="561C6D6A"/>
    <w:rsid w:val="56FB38A8"/>
    <w:rsid w:val="57103779"/>
    <w:rsid w:val="58D52CEA"/>
    <w:rsid w:val="5DAD53F7"/>
    <w:rsid w:val="5DEA0814"/>
    <w:rsid w:val="5F9115A6"/>
    <w:rsid w:val="61A55D4C"/>
    <w:rsid w:val="63024C8C"/>
    <w:rsid w:val="634D2974"/>
    <w:rsid w:val="63871E73"/>
    <w:rsid w:val="640B5E3E"/>
    <w:rsid w:val="658E3D60"/>
    <w:rsid w:val="65BF4503"/>
    <w:rsid w:val="69472848"/>
    <w:rsid w:val="6A641533"/>
    <w:rsid w:val="6BE91CF0"/>
    <w:rsid w:val="6E801271"/>
    <w:rsid w:val="6FF7564A"/>
    <w:rsid w:val="719F1934"/>
    <w:rsid w:val="722803D2"/>
    <w:rsid w:val="73C3376E"/>
    <w:rsid w:val="7A682979"/>
    <w:rsid w:val="7BFC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basedOn w:val="a"/>
    <w:uiPriority w:val="1"/>
    <w:qFormat/>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customStyle="1" w:styleId="TableParagraph">
    <w:name w:val="Table Paragraph"/>
    <w:basedOn w:val="a"/>
    <w:uiPriority w:val="1"/>
    <w:qFormat/>
    <w:rPr>
      <w:rFonts w:ascii="宋体" w:hAnsi="宋体" w:cs="宋体"/>
      <w:lang w:val="zh-CN" w:bidi="zh-CN"/>
    </w:rPr>
  </w:style>
  <w:style w:type="character" w:customStyle="1" w:styleId="Char">
    <w:name w:val="批注框文本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basedOn w:val="a"/>
    <w:uiPriority w:val="1"/>
    <w:qFormat/>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1"/>
      <w:szCs w:val="21"/>
      <w:u w:val="none"/>
    </w:rPr>
  </w:style>
  <w:style w:type="paragraph" w:customStyle="1" w:styleId="TableParagraph">
    <w:name w:val="Table Paragraph"/>
    <w:basedOn w:val="a"/>
    <w:uiPriority w:val="1"/>
    <w:qFormat/>
    <w:rPr>
      <w:rFonts w:ascii="宋体" w:hAnsi="宋体" w:cs="宋体"/>
      <w:lang w:val="zh-CN" w:bidi="zh-CN"/>
    </w:rPr>
  </w:style>
  <w:style w:type="character" w:customStyle="1" w:styleId="Char">
    <w:name w:val="批注框文本 Char"/>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1570</TotalTime>
  <Pages>7</Pages>
  <Words>406</Words>
  <Characters>2316</Characters>
  <Application>Microsoft Office Word</Application>
  <DocSecurity>0</DocSecurity>
  <Lines>19</Lines>
  <Paragraphs>5</Paragraphs>
  <ScaleCrop>false</ScaleCrop>
  <Company>Microsoft</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32</cp:revision>
  <dcterms:created xsi:type="dcterms:W3CDTF">2022-06-14T06:14:00Z</dcterms:created>
  <dcterms:modified xsi:type="dcterms:W3CDTF">2026-01-06T08:16:00Z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84C0C18BED9F4261A40B16E22C78F3A9_13</vt:lpwstr>
  </property>
</Properties>
</file>